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830" w:rsidRPr="000A64D8" w:rsidRDefault="00D673C0" w:rsidP="004E1830">
      <w:pPr>
        <w:tabs>
          <w:tab w:val="right" w:pos="10000"/>
        </w:tabs>
        <w:spacing w:after="0"/>
        <w:rPr>
          <w:rFonts w:ascii="Arial" w:hAnsi="Arial" w:cs="Arial"/>
          <w:b/>
          <w:sz w:val="24"/>
          <w:szCs w:val="24"/>
        </w:rPr>
      </w:pPr>
      <w:r>
        <w:rPr>
          <w:rFonts w:ascii="Arial" w:hAnsi="Arial" w:cs="Arial"/>
          <w:b/>
          <w:sz w:val="24"/>
          <w:szCs w:val="24"/>
        </w:rPr>
        <w:t>3GPP TSG-RAN WG4</w:t>
      </w:r>
      <w:r w:rsidR="004E1830" w:rsidRPr="000A64D8">
        <w:rPr>
          <w:rFonts w:ascii="Arial" w:hAnsi="Arial" w:cs="Arial"/>
          <w:b/>
          <w:sz w:val="24"/>
          <w:szCs w:val="24"/>
        </w:rPr>
        <w:t xml:space="preserve"> #</w:t>
      </w:r>
      <w:r w:rsidR="00243D44">
        <w:rPr>
          <w:rFonts w:ascii="Arial" w:hAnsi="Arial" w:cs="Arial"/>
          <w:b/>
          <w:sz w:val="24"/>
          <w:szCs w:val="24"/>
        </w:rPr>
        <w:t>81</w:t>
      </w:r>
      <w:bookmarkStart w:id="0" w:name="_GoBack"/>
      <w:bookmarkEnd w:id="0"/>
      <w:r w:rsidR="004E1830" w:rsidRPr="000A64D8">
        <w:rPr>
          <w:rFonts w:ascii="Arial" w:hAnsi="Arial" w:cs="Arial"/>
          <w:b/>
          <w:sz w:val="24"/>
          <w:szCs w:val="24"/>
        </w:rPr>
        <w:tab/>
      </w:r>
      <w:r>
        <w:rPr>
          <w:rFonts w:ascii="Arial" w:hAnsi="Arial" w:cs="Arial"/>
          <w:b/>
          <w:sz w:val="24"/>
          <w:szCs w:val="24"/>
        </w:rPr>
        <w:t>R4</w:t>
      </w:r>
      <w:r w:rsidR="004E1830" w:rsidRPr="00961A61">
        <w:rPr>
          <w:rFonts w:ascii="Arial" w:hAnsi="Arial" w:cs="Arial"/>
          <w:b/>
          <w:sz w:val="24"/>
          <w:szCs w:val="24"/>
        </w:rPr>
        <w:t>-</w:t>
      </w:r>
      <w:r w:rsidR="004E1830">
        <w:rPr>
          <w:rFonts w:ascii="Arial" w:hAnsi="Arial" w:cs="Arial"/>
          <w:b/>
          <w:sz w:val="24"/>
          <w:szCs w:val="24"/>
        </w:rPr>
        <w:t>1609241</w:t>
      </w:r>
    </w:p>
    <w:p w:rsidR="004E1830" w:rsidRPr="00FD021C" w:rsidRDefault="004E1830" w:rsidP="004E1830">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4E1830" w:rsidRPr="00FD021C" w:rsidRDefault="004E1830" w:rsidP="004E1830">
      <w:pPr>
        <w:spacing w:after="0"/>
        <w:jc w:val="both"/>
        <w:rPr>
          <w:rFonts w:ascii="Arial" w:hAnsi="Arial" w:cs="Arial"/>
          <w:b/>
          <w:sz w:val="24"/>
          <w:szCs w:val="24"/>
        </w:rPr>
      </w:pPr>
      <w:r>
        <w:rPr>
          <w:rFonts w:ascii="Arial" w:hAnsi="Arial" w:cs="Arial"/>
          <w:b/>
          <w:sz w:val="24"/>
          <w:szCs w:val="24"/>
        </w:rPr>
        <w:t>Reno, USA</w:t>
      </w:r>
    </w:p>
    <w:p w:rsidR="004E1830" w:rsidRPr="00FD021C" w:rsidRDefault="004E1830" w:rsidP="008A4738">
      <w:pPr>
        <w:spacing w:after="0"/>
        <w:jc w:val="both"/>
        <w:rPr>
          <w:rFonts w:ascii="Arial" w:hAnsi="Arial" w:cs="Arial"/>
          <w:b/>
          <w:sz w:val="24"/>
          <w:szCs w:val="24"/>
        </w:rPr>
      </w:pP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B6138">
        <w:rPr>
          <w:rFonts w:ascii="Arial" w:hAnsi="Arial"/>
          <w:sz w:val="24"/>
        </w:rPr>
        <w:t>11.6</w:t>
      </w:r>
      <w:r w:rsidR="008A4738">
        <w:rPr>
          <w:rFonts w:ascii="Arial" w:hAnsi="Arial"/>
          <w:sz w:val="24"/>
        </w:rPr>
        <w:t>.1</w:t>
      </w:r>
      <w:r>
        <w:rPr>
          <w:rFonts w:ascii="Arial" w:hAnsi="Arial"/>
          <w:sz w:val="24"/>
        </w:rPr>
        <w:t>.1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B6138">
        <w:rPr>
          <w:rFonts w:ascii="Arial" w:hAnsi="Arial"/>
          <w:sz w:val="22"/>
        </w:rPr>
        <w:t>Network Assistance in NR Waveform Selection</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2289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1D7377" w:rsidRPr="0086141D">
        <w:rPr>
          <w:sz w:val="24"/>
          <w:szCs w:val="24"/>
        </w:rPr>
        <w:t xml:space="preserve"> #84b,</w:t>
      </w:r>
      <w:r w:rsidR="00270E7D">
        <w:rPr>
          <w:sz w:val="24"/>
          <w:szCs w:val="24"/>
        </w:rPr>
        <w:t xml:space="preserve"> </w:t>
      </w:r>
      <w:r w:rsidR="0089064F">
        <w:rPr>
          <w:sz w:val="24"/>
          <w:szCs w:val="24"/>
        </w:rPr>
        <w:t>85 and 86</w:t>
      </w:r>
      <w:r w:rsidR="001D7377" w:rsidRPr="0086141D">
        <w:rPr>
          <w:sz w:val="24"/>
          <w:szCs w:val="24"/>
        </w:rPr>
        <w:t xml:space="preserve"> several OFDM-based wavefor</w:t>
      </w:r>
      <w:r w:rsidR="0089064F">
        <w:rPr>
          <w:sz w:val="24"/>
          <w:szCs w:val="24"/>
        </w:rPr>
        <w:t>m candidates have been evalu</w:t>
      </w:r>
      <w:r w:rsidR="00822893">
        <w:rPr>
          <w:sz w:val="24"/>
          <w:szCs w:val="24"/>
        </w:rPr>
        <w:t xml:space="preserve">ated and agreed to have </w:t>
      </w:r>
      <w:r w:rsidR="00E01096">
        <w:rPr>
          <w:sz w:val="24"/>
          <w:szCs w:val="24"/>
        </w:rPr>
        <w:t>cyclic prefix OFDM (</w:t>
      </w:r>
      <w:r w:rsidR="00822893">
        <w:rPr>
          <w:sz w:val="24"/>
          <w:szCs w:val="24"/>
        </w:rPr>
        <w:t>CP-OFDM</w:t>
      </w:r>
      <w:r w:rsidR="00E01096">
        <w:rPr>
          <w:sz w:val="24"/>
          <w:szCs w:val="24"/>
        </w:rPr>
        <w:t>)</w:t>
      </w:r>
      <w:r w:rsidR="00822893">
        <w:rPr>
          <w:sz w:val="24"/>
          <w:szCs w:val="24"/>
        </w:rPr>
        <w:t xml:space="preserve"> as the baseline waveform for NR for both downlink and uplink. However, when multiple numerologies are supported in the same OFDM bandwidth, </w:t>
      </w:r>
      <w:r w:rsidR="00E01096">
        <w:rPr>
          <w:sz w:val="24"/>
          <w:szCs w:val="24"/>
        </w:rPr>
        <w:t>the performance of CP-OFDM is impacted due to the leakages of one numerology sub carriers to the other numerology. T</w:t>
      </w:r>
      <w:r w:rsidR="00822893">
        <w:rPr>
          <w:sz w:val="24"/>
          <w:szCs w:val="24"/>
        </w:rPr>
        <w:t xml:space="preserve">he emission requirements within the OFDM carrier are yet to be defined. For this reason, RAN4 is currently investigating the </w:t>
      </w:r>
      <w:r w:rsidR="00504E5A">
        <w:rPr>
          <w:sz w:val="24"/>
          <w:szCs w:val="24"/>
        </w:rPr>
        <w:t>in band</w:t>
      </w:r>
      <w:r w:rsidR="00822893">
        <w:rPr>
          <w:sz w:val="24"/>
          <w:szCs w:val="24"/>
        </w:rPr>
        <w:t xml:space="preserve"> emission requirements when multiple numerologies are supported.</w:t>
      </w:r>
    </w:p>
    <w:p w:rsidR="008C7323" w:rsidRPr="0086141D" w:rsidRDefault="00822893" w:rsidP="001D7377">
      <w:pPr>
        <w:jc w:val="both"/>
        <w:rPr>
          <w:sz w:val="24"/>
          <w:szCs w:val="24"/>
        </w:rPr>
      </w:pPr>
      <w:r>
        <w:rPr>
          <w:sz w:val="24"/>
          <w:szCs w:val="24"/>
        </w:rPr>
        <w:t>In this contribution, we present</w:t>
      </w:r>
      <w:r w:rsidR="00E8313E">
        <w:rPr>
          <w:sz w:val="24"/>
          <w:szCs w:val="24"/>
        </w:rPr>
        <w:t xml:space="preserve"> our views on </w:t>
      </w:r>
      <w:r>
        <w:rPr>
          <w:sz w:val="24"/>
          <w:szCs w:val="24"/>
        </w:rPr>
        <w:t>in band emission requirements with multiple numerologies.</w:t>
      </w:r>
      <w:r w:rsidR="00504E5A">
        <w:rPr>
          <w:sz w:val="24"/>
          <w:szCs w:val="24"/>
        </w:rPr>
        <w:t xml:space="preserve">  From simulation results we observed that with network assistance we can avoid strict in band requirements in the uplink transmission. Similarly for downlink, the</w:t>
      </w:r>
      <w:r w:rsidR="00E8313E">
        <w:rPr>
          <w:sz w:val="24"/>
          <w:szCs w:val="24"/>
        </w:rPr>
        <w:t xml:space="preserve"> network can relax</w:t>
      </w:r>
      <w:r w:rsidR="00504E5A">
        <w:rPr>
          <w:sz w:val="24"/>
          <w:szCs w:val="24"/>
        </w:rPr>
        <w:t xml:space="preserve"> in band emission requirements based on the scheduling decision</w:t>
      </w:r>
      <w:r w:rsidR="00E01096">
        <w:rPr>
          <w:sz w:val="24"/>
          <w:szCs w:val="24"/>
        </w:rPr>
        <w:t>s</w:t>
      </w:r>
      <w:r w:rsidR="00504E5A">
        <w:rPr>
          <w:sz w:val="24"/>
          <w:szCs w:val="24"/>
        </w:rPr>
        <w:t xml:space="preserve">.  </w:t>
      </w:r>
    </w:p>
    <w:p w:rsidR="007842FE" w:rsidRDefault="007842FE" w:rsidP="007842FE">
      <w:pPr>
        <w:pStyle w:val="Heading1"/>
      </w:pPr>
      <w:bookmarkStart w:id="3" w:name="_Ref378529477"/>
      <w:r>
        <w:t>Simulation Assumptions</w:t>
      </w:r>
    </w:p>
    <w:p w:rsidR="007842FE" w:rsidRPr="00DA7B6D" w:rsidRDefault="007842FE" w:rsidP="007842FE">
      <w:pPr>
        <w:jc w:val="both"/>
        <w:rPr>
          <w:sz w:val="24"/>
          <w:szCs w:val="24"/>
          <w:lang w:val="en-GB"/>
        </w:rPr>
      </w:pPr>
      <w:r>
        <w:rPr>
          <w:sz w:val="24"/>
          <w:szCs w:val="24"/>
          <w:lang w:val="en-GB"/>
        </w:rPr>
        <w:t>W</w:t>
      </w:r>
      <w:r w:rsidRPr="00DA7B6D">
        <w:rPr>
          <w:sz w:val="24"/>
          <w:szCs w:val="24"/>
          <w:lang w:val="en-GB"/>
        </w:rPr>
        <w:t>e present out simulation results with</w:t>
      </w:r>
      <w:r>
        <w:rPr>
          <w:sz w:val="24"/>
          <w:szCs w:val="24"/>
          <w:lang w:val="en-GB"/>
        </w:rPr>
        <w:t xml:space="preserve"> single and </w:t>
      </w:r>
      <w:r w:rsidRPr="00DA7B6D">
        <w:rPr>
          <w:sz w:val="24"/>
          <w:szCs w:val="24"/>
          <w:lang w:val="en-GB"/>
        </w:rPr>
        <w:t>mixed numerology.</w:t>
      </w:r>
      <w:r>
        <w:rPr>
          <w:sz w:val="24"/>
          <w:szCs w:val="24"/>
          <w:lang w:val="en-GB"/>
        </w:rPr>
        <w:t xml:space="preserve"> </w:t>
      </w:r>
      <w:r>
        <w:rPr>
          <w:sz w:val="24"/>
          <w:szCs w:val="24"/>
          <w:lang w:val="en-GB"/>
        </w:rPr>
        <w:t>For simplicity, w</w:t>
      </w:r>
      <w:r>
        <w:rPr>
          <w:sz w:val="24"/>
          <w:szCs w:val="24"/>
          <w:lang w:val="en-GB"/>
        </w:rPr>
        <w:t>e consider one numerology with 15 KHz subcarrier spacing and the other numerology with 30 KHz spacing. Figure 1 depicts the block diagram of the CP-OFDM transmitter in the mixed numerology</w:t>
      </w:r>
      <w:r w:rsidRPr="00DA7B6D">
        <w:rPr>
          <w:sz w:val="24"/>
          <w:szCs w:val="24"/>
          <w:lang w:val="en-GB"/>
        </w:rPr>
        <w:t xml:space="preserve"> </w:t>
      </w:r>
      <w:r>
        <w:rPr>
          <w:sz w:val="24"/>
          <w:szCs w:val="24"/>
          <w:lang w:val="en-GB"/>
        </w:rPr>
        <w:t>case. The upper branch uses numerology with 15 KHz spacing, while the lower branch uses subcarrier spacing of 30 KHz. The lower branch generates two OFDM symbols during the time the upper branch generates one OFDM symbol. Let K</w:t>
      </w:r>
      <w:r w:rsidRPr="008645B9">
        <w:rPr>
          <w:sz w:val="22"/>
          <w:szCs w:val="24"/>
          <w:lang w:val="en-GB"/>
        </w:rPr>
        <w:t>1</w:t>
      </w:r>
      <w:r>
        <w:rPr>
          <w:sz w:val="24"/>
          <w:szCs w:val="24"/>
          <w:lang w:val="en-GB"/>
        </w:rPr>
        <w:t xml:space="preserve"> to K</w:t>
      </w:r>
      <w:r w:rsidRPr="008645B9">
        <w:rPr>
          <w:sz w:val="22"/>
          <w:szCs w:val="24"/>
          <w:lang w:val="en-GB"/>
        </w:rPr>
        <w:t>m</w:t>
      </w:r>
      <w:r>
        <w:rPr>
          <w:sz w:val="24"/>
          <w:szCs w:val="24"/>
          <w:lang w:val="en-GB"/>
        </w:rPr>
        <w:t xml:space="preserve"> are the sub carrier indices for 15 KHz spacing and P</w:t>
      </w:r>
      <w:r w:rsidRPr="008645B9">
        <w:rPr>
          <w:sz w:val="22"/>
          <w:szCs w:val="24"/>
          <w:lang w:val="en-GB"/>
        </w:rPr>
        <w:t>1</w:t>
      </w:r>
      <w:r>
        <w:rPr>
          <w:sz w:val="24"/>
          <w:szCs w:val="24"/>
          <w:lang w:val="en-GB"/>
        </w:rPr>
        <w:t xml:space="preserve"> to P</w:t>
      </w:r>
      <w:r w:rsidRPr="008645B9">
        <w:rPr>
          <w:sz w:val="22"/>
          <w:szCs w:val="24"/>
          <w:lang w:val="en-GB"/>
        </w:rPr>
        <w:t>n</w:t>
      </w:r>
      <w:r>
        <w:rPr>
          <w:sz w:val="24"/>
          <w:szCs w:val="24"/>
          <w:lang w:val="en-GB"/>
        </w:rPr>
        <w:t xml:space="preserve"> are the subcarrier indices for 30 KHz spacing. Since the orthogonality is lost due to mixed numerology it was recommend to have some guard tones between these numerologies.  Let G be the number of guard tones between these two numerologies, then </w:t>
      </w:r>
    </w:p>
    <w:p w:rsidR="007842FE" w:rsidRPr="00484322" w:rsidRDefault="007842FE" w:rsidP="007842FE">
      <w:pPr>
        <w:jc w:val="both"/>
        <w:rPr>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7842FE" w:rsidRDefault="007842FE" w:rsidP="007842FE">
      <w:pPr>
        <w:keepNext/>
        <w:jc w:val="both"/>
      </w:pPr>
      <w:r>
        <w:rPr>
          <w:noProof/>
        </w:rPr>
        <w:lastRenderedPageBreak/>
        <w:drawing>
          <wp:inline distT="0" distB="0" distL="0" distR="0" wp14:anchorId="2633802A" wp14:editId="20C8A1A7">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7842FE" w:rsidRDefault="007842FE" w:rsidP="007842FE">
      <w:pPr>
        <w:pStyle w:val="Caption"/>
        <w:ind w:left="1440" w:firstLine="720"/>
        <w:jc w:val="both"/>
        <w:rPr>
          <w:lang w:val="en-GB"/>
        </w:rPr>
      </w:pPr>
      <w:r>
        <w:t xml:space="preserve">Figure </w:t>
      </w:r>
      <w:r>
        <w:fldChar w:fldCharType="begin"/>
      </w:r>
      <w:r>
        <w:instrText xml:space="preserve"> SEQ Figure \* ARABIC </w:instrText>
      </w:r>
      <w:r>
        <w:fldChar w:fldCharType="separate"/>
      </w:r>
      <w:r w:rsidR="007C5716">
        <w:rPr>
          <w:noProof/>
        </w:rPr>
        <w:t>1</w:t>
      </w:r>
      <w:r>
        <w:rPr>
          <w:noProof/>
        </w:rPr>
        <w:fldChar w:fldCharType="end"/>
      </w:r>
      <w:r>
        <w:t xml:space="preserve">  Block diagram of CP-OFDM with mixed numerology</w:t>
      </w:r>
    </w:p>
    <w:p w:rsidR="007842FE" w:rsidRDefault="007842FE" w:rsidP="007842FE">
      <w:pPr>
        <w:jc w:val="both"/>
        <w:rPr>
          <w:lang w:val="en-GB"/>
        </w:rPr>
      </w:pPr>
    </w:p>
    <w:p w:rsidR="007842FE" w:rsidRPr="003778D9" w:rsidRDefault="007842FE" w:rsidP="007842FE">
      <w:pPr>
        <w:jc w:val="both"/>
        <w:rPr>
          <w:sz w:val="24"/>
          <w:szCs w:val="24"/>
          <w:lang w:val="en-GB"/>
        </w:rPr>
      </w:pPr>
      <w:r w:rsidRPr="003778D9">
        <w:rPr>
          <w:sz w:val="24"/>
          <w:szCs w:val="24"/>
          <w:lang w:val="en-GB"/>
        </w:rPr>
        <w:t xml:space="preserve">Figure 2 shows the </w:t>
      </w:r>
      <w:r>
        <w:rPr>
          <w:sz w:val="24"/>
          <w:szCs w:val="24"/>
          <w:lang w:val="en-GB"/>
        </w:rPr>
        <w:t xml:space="preserve">block diagram for </w:t>
      </w:r>
      <w:r w:rsidRPr="003778D9">
        <w:rPr>
          <w:sz w:val="24"/>
          <w:szCs w:val="24"/>
          <w:lang w:val="en-GB"/>
        </w:rPr>
        <w:t xml:space="preserve">Filtered OFDM </w:t>
      </w:r>
      <w:r>
        <w:rPr>
          <w:sz w:val="24"/>
          <w:szCs w:val="24"/>
          <w:lang w:val="en-GB"/>
        </w:rPr>
        <w:t>with mixed numerology. Similar to CP-OFDM, the lower branch generates two OFDM symbols during one OFDM symbol interval for the upper branch. However, each branch uses transmission filter to minimize the emissions.   In our simulations, we use a filter length of 512 with root-raised cosine impulse response.  Similar to CP-OFDM, guard tones are added for avoiding the inter carrier interference between the two numerologies.</w:t>
      </w:r>
    </w:p>
    <w:p w:rsidR="007842FE" w:rsidRDefault="007842FE" w:rsidP="007842FE">
      <w:pPr>
        <w:keepNext/>
        <w:jc w:val="both"/>
      </w:pPr>
      <w:r>
        <w:rPr>
          <w:lang w:val="en-GB"/>
        </w:rPr>
        <w:t xml:space="preserve"> </w:t>
      </w:r>
      <w:r>
        <w:rPr>
          <w:noProof/>
        </w:rPr>
        <w:drawing>
          <wp:inline distT="0" distB="0" distL="0" distR="0" wp14:anchorId="4BEE47B4" wp14:editId="0F419B89">
            <wp:extent cx="6332220" cy="2735117"/>
            <wp:effectExtent l="0" t="0" r="0" b="8255"/>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35117"/>
                    </a:xfrm>
                    <a:prstGeom prst="rect">
                      <a:avLst/>
                    </a:prstGeom>
                    <a:noFill/>
                  </pic:spPr>
                </pic:pic>
              </a:graphicData>
            </a:graphic>
          </wp:inline>
        </w:drawing>
      </w:r>
    </w:p>
    <w:p w:rsidR="007842FE" w:rsidRDefault="007842FE" w:rsidP="007842FE">
      <w:pPr>
        <w:pStyle w:val="Caption"/>
        <w:ind w:left="1440" w:firstLine="720"/>
        <w:jc w:val="both"/>
        <w:rPr>
          <w:lang w:val="en-GB"/>
        </w:rPr>
      </w:pPr>
      <w:r>
        <w:t xml:space="preserve">Figure </w:t>
      </w:r>
      <w:r>
        <w:fldChar w:fldCharType="begin"/>
      </w:r>
      <w:r>
        <w:instrText xml:space="preserve"> SEQ Figure \* ARABIC </w:instrText>
      </w:r>
      <w:r>
        <w:fldChar w:fldCharType="separate"/>
      </w:r>
      <w:r w:rsidR="007C5716">
        <w:rPr>
          <w:noProof/>
        </w:rPr>
        <w:t>2</w:t>
      </w:r>
      <w:r>
        <w:rPr>
          <w:noProof/>
        </w:rPr>
        <w:fldChar w:fldCharType="end"/>
      </w:r>
      <w:r>
        <w:t xml:space="preserve"> Block diagram of Filtered-OFDM with mixed n</w:t>
      </w:r>
      <w:r w:rsidRPr="00EF566D">
        <w:t>umerology</w:t>
      </w:r>
    </w:p>
    <w:p w:rsidR="007842FE" w:rsidRDefault="007842FE" w:rsidP="007842FE">
      <w:pPr>
        <w:jc w:val="both"/>
        <w:rPr>
          <w:lang w:val="en-GB"/>
        </w:rPr>
      </w:pPr>
    </w:p>
    <w:p w:rsidR="007842FE" w:rsidRDefault="007842FE" w:rsidP="007842FE">
      <w:pPr>
        <w:jc w:val="both"/>
        <w:rPr>
          <w:lang w:val="en-GB"/>
        </w:rPr>
      </w:pPr>
    </w:p>
    <w:p w:rsidR="007842FE" w:rsidRDefault="007842FE" w:rsidP="007842FE">
      <w:pPr>
        <w:jc w:val="both"/>
        <w:rPr>
          <w:sz w:val="24"/>
          <w:szCs w:val="24"/>
        </w:rPr>
      </w:pPr>
      <w:r w:rsidRPr="00107EBD">
        <w:rPr>
          <w:sz w:val="24"/>
          <w:szCs w:val="24"/>
        </w:rPr>
        <w:lastRenderedPageBreak/>
        <w:t xml:space="preserve">Figure 3 shows the </w:t>
      </w:r>
      <w:r>
        <w:rPr>
          <w:sz w:val="24"/>
          <w:szCs w:val="24"/>
        </w:rPr>
        <w:t xml:space="preserve">block diagram for Windowed </w:t>
      </w:r>
      <w:r w:rsidRPr="00107EBD">
        <w:rPr>
          <w:sz w:val="24"/>
          <w:szCs w:val="24"/>
        </w:rPr>
        <w:t xml:space="preserve">OFDM </w:t>
      </w:r>
      <w:r>
        <w:rPr>
          <w:sz w:val="24"/>
          <w:szCs w:val="24"/>
        </w:rPr>
        <w:t xml:space="preserve">with mixed numerology. Similar to CP-OFDM and Filtered OFDM, the lower branch generates two OFDM symbols during one OFDM symbol generation for the upper branch. However, to minimize the emissions time domain windowing technique is used rather than filtering. In our simulations, we use a raised cosine window of length 52 is used for the upper branch and window length of 26 is used for the lower branch. </w:t>
      </w:r>
    </w:p>
    <w:p w:rsidR="007842FE" w:rsidRDefault="007842FE" w:rsidP="007842FE">
      <w:pPr>
        <w:jc w:val="both"/>
        <w:rPr>
          <w:sz w:val="24"/>
          <w:szCs w:val="24"/>
        </w:rPr>
      </w:pPr>
    </w:p>
    <w:p w:rsidR="007842FE" w:rsidRDefault="007842FE" w:rsidP="007842FE">
      <w:pPr>
        <w:keepNext/>
        <w:jc w:val="both"/>
      </w:pPr>
      <w:r>
        <w:rPr>
          <w:noProof/>
        </w:rPr>
        <w:drawing>
          <wp:inline distT="0" distB="0" distL="0" distR="0" wp14:anchorId="62F893C2" wp14:editId="75497422">
            <wp:extent cx="6702949" cy="3108325"/>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30204" cy="3120964"/>
                    </a:xfrm>
                    <a:prstGeom prst="rect">
                      <a:avLst/>
                    </a:prstGeom>
                    <a:noFill/>
                  </pic:spPr>
                </pic:pic>
              </a:graphicData>
            </a:graphic>
          </wp:inline>
        </w:drawing>
      </w:r>
    </w:p>
    <w:p w:rsidR="007842FE" w:rsidRDefault="007842FE" w:rsidP="007842FE">
      <w:pPr>
        <w:pStyle w:val="Caption"/>
        <w:ind w:left="1440" w:firstLine="720"/>
        <w:jc w:val="both"/>
      </w:pPr>
      <w:r>
        <w:t xml:space="preserve">Figure </w:t>
      </w:r>
      <w:r>
        <w:fldChar w:fldCharType="begin"/>
      </w:r>
      <w:r>
        <w:instrText xml:space="preserve"> SEQ Figure \* ARABIC </w:instrText>
      </w:r>
      <w:r>
        <w:fldChar w:fldCharType="separate"/>
      </w:r>
      <w:r w:rsidR="007C5716">
        <w:rPr>
          <w:noProof/>
        </w:rPr>
        <w:t>3</w:t>
      </w:r>
      <w:r>
        <w:rPr>
          <w:noProof/>
        </w:rPr>
        <w:fldChar w:fldCharType="end"/>
      </w:r>
      <w:r>
        <w:t xml:space="preserve"> Block diagram of Windowed-OFDM with mixed n</w:t>
      </w:r>
      <w:r w:rsidRPr="00404EFB">
        <w:t>umerology</w:t>
      </w:r>
    </w:p>
    <w:p w:rsidR="007842FE" w:rsidRDefault="007842FE" w:rsidP="007842FE">
      <w:pPr>
        <w:jc w:val="both"/>
      </w:pPr>
    </w:p>
    <w:p w:rsidR="007842FE" w:rsidRPr="001E0FE1" w:rsidRDefault="007842FE" w:rsidP="007842FE">
      <w:pPr>
        <w:jc w:val="both"/>
        <w:rPr>
          <w:sz w:val="24"/>
          <w:szCs w:val="24"/>
        </w:rPr>
      </w:pPr>
      <w:r>
        <w:rPr>
          <w:sz w:val="24"/>
          <w:szCs w:val="24"/>
        </w:rPr>
        <w:t>We describe our evaluations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7842FE" w:rsidRDefault="007842FE" w:rsidP="007842FE"/>
    <w:p w:rsidR="007842FE" w:rsidRPr="00955394" w:rsidRDefault="007842FE" w:rsidP="007842FE">
      <w:pPr>
        <w:pStyle w:val="Caption"/>
        <w:jc w:val="center"/>
      </w:pPr>
      <w:r>
        <w:t xml:space="preserve">Table </w:t>
      </w:r>
      <w:r>
        <w:fldChar w:fldCharType="begin"/>
      </w:r>
      <w:r>
        <w:instrText xml:space="preserve"> SEQ Table \* ARABIC </w:instrText>
      </w:r>
      <w:r>
        <w:fldChar w:fldCharType="separate"/>
      </w:r>
      <w:r w:rsidR="007A26C7">
        <w:rPr>
          <w:noProof/>
        </w:rPr>
        <w:t>1</w:t>
      </w:r>
      <w:r>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81"/>
        <w:gridCol w:w="7171"/>
      </w:tblGrid>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842FE" w:rsidRPr="00955394" w:rsidRDefault="007842FE" w:rsidP="000E4B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842FE" w:rsidRPr="00955394" w:rsidRDefault="007842FE" w:rsidP="000E4B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D630A3">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Mixed numerology case: one is 15KHz, and the other subcarrier spacing </w:t>
            </w:r>
            <w:r>
              <w:rPr>
                <w:rFonts w:eastAsia="Times New Roman" w:cs="SimSun"/>
                <w:color w:val="000000"/>
                <w:kern w:val="2"/>
                <w:sz w:val="24"/>
                <w:szCs w:val="24"/>
                <w:lang w:eastAsia="zh-CN"/>
              </w:rPr>
              <w:t>of</w:t>
            </w:r>
            <w:r w:rsidRPr="00A462B3">
              <w:rPr>
                <w:rFonts w:eastAsia="Times New Roman" w:cs="SimSun"/>
                <w:color w:val="000000"/>
                <w:kern w:val="2"/>
                <w:sz w:val="24"/>
                <w:szCs w:val="24"/>
                <w:lang w:eastAsia="zh-CN"/>
              </w:rPr>
              <w:t xml:space="preserve"> 30 KHz</w:t>
            </w:r>
            <w:r>
              <w:rPr>
                <w:rFonts w:eastAsia="Times New Roman" w:cs="SimSun"/>
                <w:color w:val="000000"/>
                <w:kern w:val="2"/>
                <w:sz w:val="24"/>
                <w:szCs w:val="24"/>
                <w:lang w:eastAsia="zh-CN"/>
              </w:rPr>
              <w:t xml:space="preserve">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4F06D0">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 and 512 for 30 KHz spacing</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tone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0,3, 12, 24</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7842FE" w:rsidRPr="00A462B3" w:rsidRDefault="007842FE" w:rsidP="000E4B94">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7842FE" w:rsidRPr="00955394" w:rsidTr="000E4B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842FE" w:rsidRPr="00A462B3" w:rsidRDefault="007842FE" w:rsidP="000E4B94">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842FE" w:rsidRPr="00A462B3" w:rsidRDefault="007842FE" w:rsidP="000E4B94">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7842FE" w:rsidRPr="00A462B3" w:rsidRDefault="007842FE" w:rsidP="000E4B94">
            <w:pPr>
              <w:overflowPunct/>
              <w:autoSpaceDE/>
              <w:autoSpaceDN/>
              <w:adjustRightInd/>
              <w:spacing w:after="0"/>
              <w:jc w:val="both"/>
              <w:textAlignment w:val="auto"/>
              <w:rPr>
                <w:rFonts w:cs="SimSun"/>
                <w:color w:val="000000"/>
                <w:kern w:val="2"/>
                <w:sz w:val="24"/>
                <w:szCs w:val="24"/>
                <w:lang w:eastAsia="zh-CN"/>
              </w:rPr>
            </w:pPr>
          </w:p>
        </w:tc>
      </w:tr>
    </w:tbl>
    <w:p w:rsidR="007842FE" w:rsidRDefault="007842FE" w:rsidP="007842FE">
      <w:pPr>
        <w:jc w:val="both"/>
      </w:pPr>
    </w:p>
    <w:p w:rsidR="00F537D6" w:rsidRDefault="00076386" w:rsidP="00076386">
      <w:pPr>
        <w:pStyle w:val="Heading1"/>
      </w:pPr>
      <w:r>
        <w:t xml:space="preserve"> Simulation Results and Discussion</w:t>
      </w:r>
    </w:p>
    <w:p w:rsidR="00BA32F1" w:rsidRDefault="00BA32F1" w:rsidP="00BA32F1">
      <w:pPr>
        <w:pStyle w:val="body"/>
        <w:keepNext/>
        <w:rPr>
          <w:rFonts w:ascii="Times New Roman" w:hAnsi="Times New Roman"/>
          <w:szCs w:val="24"/>
          <w:lang w:val="en-GB"/>
        </w:rPr>
      </w:pPr>
      <w:r>
        <w:rPr>
          <w:rFonts w:ascii="Times New Roman" w:hAnsi="Times New Roman"/>
          <w:szCs w:val="24"/>
          <w:lang w:val="en-GB"/>
        </w:rPr>
        <w:t>Figure 4</w:t>
      </w:r>
      <w:r>
        <w:rPr>
          <w:rFonts w:ascii="Times New Roman" w:hAnsi="Times New Roman"/>
          <w:szCs w:val="24"/>
          <w:lang w:val="en-GB"/>
        </w:rPr>
        <w:t xml:space="preserve"> shows the spectral efficiency comparison of CP-OFDM, F-OFDM and W-OF</w:t>
      </w:r>
      <w:r>
        <w:rPr>
          <w:rFonts w:ascii="Times New Roman" w:hAnsi="Times New Roman"/>
          <w:szCs w:val="24"/>
          <w:lang w:val="en-GB"/>
        </w:rPr>
        <w:t xml:space="preserve">DM with 3 guard tones. </w:t>
      </w:r>
      <w:r w:rsidR="00D630A3">
        <w:rPr>
          <w:rFonts w:ascii="Times New Roman" w:hAnsi="Times New Roman"/>
          <w:szCs w:val="24"/>
          <w:lang w:val="en-GB"/>
        </w:rPr>
        <w:t xml:space="preserve"> Also plotted is the performance without any interference. It can be observed that </w:t>
      </w:r>
      <w:r w:rsidR="00E9509C">
        <w:rPr>
          <w:rFonts w:ascii="Times New Roman" w:hAnsi="Times New Roman"/>
          <w:szCs w:val="24"/>
          <w:lang w:val="en-GB"/>
        </w:rPr>
        <w:t>the performance of CP-OFDM is impacted due to the interference from the 30 KHz numerology. However with F-OFDM, we can improve the performance as filtering reduces the leakages.</w:t>
      </w:r>
    </w:p>
    <w:p w:rsidR="005E7C0A" w:rsidRDefault="00BA32F1" w:rsidP="005E7C0A">
      <w:pPr>
        <w:pStyle w:val="body"/>
        <w:keepNext/>
      </w:pPr>
      <w:r w:rsidRPr="0008640F">
        <w:rPr>
          <w:rFonts w:ascii="Times New Roman" w:hAnsi="Times New Roman"/>
          <w:noProof/>
          <w:color w:val="000000" w:themeColor="text1"/>
          <w:szCs w:val="24"/>
        </w:rPr>
        <w:drawing>
          <wp:inline distT="0" distB="0" distL="0" distR="0" wp14:anchorId="4AAFED28" wp14:editId="5A29F87D">
            <wp:extent cx="5791200" cy="4229100"/>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200" cy="4229100"/>
                    </a:xfrm>
                    <a:prstGeom prst="rect">
                      <a:avLst/>
                    </a:prstGeom>
                    <a:noFill/>
                    <a:ln>
                      <a:noFill/>
                    </a:ln>
                  </pic:spPr>
                </pic:pic>
              </a:graphicData>
            </a:graphic>
          </wp:inline>
        </w:drawing>
      </w:r>
    </w:p>
    <w:p w:rsidR="00BA32F1" w:rsidRDefault="005E7C0A" w:rsidP="005E7C0A">
      <w:pPr>
        <w:pStyle w:val="Caption"/>
        <w:jc w:val="both"/>
        <w:rPr>
          <w:szCs w:val="24"/>
          <w:lang w:val="en-GB"/>
        </w:rPr>
      </w:pPr>
      <w:r>
        <w:t xml:space="preserve">Figure </w:t>
      </w:r>
      <w:fldSimple w:instr=" SEQ Figure \* ARABIC ">
        <w:r w:rsidR="007C5716">
          <w:rPr>
            <w:noProof/>
          </w:rPr>
          <w:t>4</w:t>
        </w:r>
      </w:fldSimple>
      <w:r>
        <w:t xml:space="preserve"> Spectral efficiency with 3 guard tones  </w:t>
      </w:r>
    </w:p>
    <w:p w:rsidR="00BA32F1" w:rsidRDefault="00BA32F1" w:rsidP="00BA32F1">
      <w:pPr>
        <w:pStyle w:val="body"/>
        <w:keepNext/>
        <w:rPr>
          <w:rFonts w:ascii="Times New Roman" w:hAnsi="Times New Roman"/>
          <w:szCs w:val="24"/>
          <w:lang w:val="en-GB"/>
        </w:rPr>
      </w:pPr>
    </w:p>
    <w:p w:rsidR="00BA32F1" w:rsidRDefault="00BA32F1" w:rsidP="00BA32F1">
      <w:pPr>
        <w:pStyle w:val="body"/>
        <w:keepNext/>
        <w:rPr>
          <w:rFonts w:ascii="Times New Roman" w:hAnsi="Times New Roman"/>
          <w:szCs w:val="24"/>
          <w:lang w:val="en-GB"/>
        </w:rPr>
      </w:pPr>
      <w:r>
        <w:rPr>
          <w:rFonts w:ascii="Times New Roman" w:hAnsi="Times New Roman"/>
          <w:szCs w:val="24"/>
          <w:lang w:val="en-GB"/>
        </w:rPr>
        <w:t>Figure 5 and 6</w:t>
      </w:r>
      <w:r>
        <w:rPr>
          <w:rFonts w:ascii="Times New Roman" w:hAnsi="Times New Roman"/>
          <w:szCs w:val="24"/>
          <w:lang w:val="en-GB"/>
        </w:rPr>
        <w:t xml:space="preserve"> shows the performance with guard tones equal to 12 and 24 respectively. In this case, the performance of all the 3 schemes are similar as there is no interference. Hence the existing CP-OFDM can be used in mixed numerology scenario with sufficient spacing between the numerologies. </w:t>
      </w:r>
    </w:p>
    <w:p w:rsidR="005E7C0A" w:rsidRDefault="00BA32F1" w:rsidP="005E7C0A">
      <w:pPr>
        <w:pStyle w:val="body"/>
        <w:keepNext/>
      </w:pPr>
      <w:r w:rsidRPr="0008640F">
        <w:rPr>
          <w:rFonts w:ascii="Times New Roman" w:hAnsi="Times New Roman"/>
          <w:noProof/>
          <w:color w:val="000000" w:themeColor="text1"/>
          <w:szCs w:val="24"/>
        </w:rPr>
        <w:drawing>
          <wp:inline distT="0" distB="0" distL="0" distR="0" wp14:anchorId="106736E4" wp14:editId="62B18BF6">
            <wp:extent cx="5400675" cy="3990975"/>
            <wp:effectExtent l="0" t="0" r="0" b="0"/>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3990975"/>
                    </a:xfrm>
                    <a:prstGeom prst="rect">
                      <a:avLst/>
                    </a:prstGeom>
                    <a:noFill/>
                    <a:ln>
                      <a:noFill/>
                    </a:ln>
                  </pic:spPr>
                </pic:pic>
              </a:graphicData>
            </a:graphic>
          </wp:inline>
        </w:drawing>
      </w:r>
    </w:p>
    <w:p w:rsidR="00BA32F1" w:rsidRDefault="005E7C0A" w:rsidP="005E7C0A">
      <w:pPr>
        <w:pStyle w:val="Caption"/>
        <w:jc w:val="both"/>
        <w:rPr>
          <w:szCs w:val="24"/>
          <w:lang w:val="en-GB"/>
        </w:rPr>
      </w:pPr>
      <w:r>
        <w:t xml:space="preserve">Figure </w:t>
      </w:r>
      <w:fldSimple w:instr=" SEQ Figure \* ARABIC ">
        <w:r w:rsidR="007C5716">
          <w:rPr>
            <w:noProof/>
          </w:rPr>
          <w:t>5</w:t>
        </w:r>
      </w:fldSimple>
      <w:r>
        <w:t xml:space="preserve"> Spectral efficiency with 12 </w:t>
      </w:r>
      <w:r w:rsidRPr="00F77C2E">
        <w:t>guard tones</w:t>
      </w:r>
    </w:p>
    <w:p w:rsidR="00BA32F1" w:rsidRDefault="00BA32F1" w:rsidP="00DA6BEE">
      <w:pPr>
        <w:pStyle w:val="Text"/>
        <w:jc w:val="both"/>
        <w:rPr>
          <w:rFonts w:ascii="Times New Roman" w:hAnsi="Times New Roman"/>
          <w:color w:val="000000" w:themeColor="text1"/>
          <w:sz w:val="24"/>
          <w:szCs w:val="24"/>
          <w:lang w:val="en-GB"/>
        </w:rPr>
      </w:pPr>
    </w:p>
    <w:p w:rsidR="00BA32F1" w:rsidRDefault="00BA32F1" w:rsidP="00DA6BEE">
      <w:pPr>
        <w:pStyle w:val="Text"/>
        <w:jc w:val="both"/>
        <w:rPr>
          <w:rFonts w:ascii="Times New Roman" w:hAnsi="Times New Roman"/>
          <w:color w:val="000000" w:themeColor="text1"/>
          <w:sz w:val="24"/>
          <w:szCs w:val="24"/>
          <w:lang w:val="en-GB"/>
        </w:rPr>
      </w:pPr>
    </w:p>
    <w:p w:rsidR="007A26C7" w:rsidRDefault="007A26C7" w:rsidP="00DA6BEE">
      <w:pPr>
        <w:pStyle w:val="Text"/>
        <w:jc w:val="both"/>
        <w:rPr>
          <w:rFonts w:ascii="Times New Roman" w:hAnsi="Times New Roman"/>
          <w:color w:val="000000" w:themeColor="text1"/>
          <w:sz w:val="24"/>
          <w:szCs w:val="24"/>
          <w:lang w:val="en-GB"/>
        </w:rPr>
      </w:pPr>
    </w:p>
    <w:p w:rsidR="004D7974" w:rsidRDefault="007A26C7" w:rsidP="004D7974">
      <w:pPr>
        <w:pStyle w:val="Text"/>
        <w:keepNext/>
        <w:jc w:val="both"/>
      </w:pPr>
      <w:r w:rsidRPr="0008640F">
        <w:rPr>
          <w:rFonts w:ascii="Times New Roman" w:hAnsi="Times New Roman"/>
          <w:noProof/>
          <w:color w:val="000000" w:themeColor="text1"/>
          <w:sz w:val="24"/>
          <w:szCs w:val="24"/>
        </w:rPr>
        <w:lastRenderedPageBreak/>
        <w:drawing>
          <wp:inline distT="0" distB="0" distL="0" distR="0" wp14:anchorId="319285E5" wp14:editId="5D277642">
            <wp:extent cx="5324475" cy="3990975"/>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7A26C7" w:rsidRDefault="004D7974" w:rsidP="004D7974">
      <w:pPr>
        <w:pStyle w:val="Caption"/>
        <w:jc w:val="both"/>
        <w:rPr>
          <w:color w:val="000000" w:themeColor="text1"/>
          <w:sz w:val="24"/>
          <w:szCs w:val="24"/>
          <w:lang w:val="en-GB"/>
        </w:rPr>
      </w:pPr>
      <w:r>
        <w:t xml:space="preserve">Figure </w:t>
      </w:r>
      <w:fldSimple w:instr=" SEQ Figure \* ARABIC ">
        <w:r w:rsidR="007C5716">
          <w:rPr>
            <w:noProof/>
          </w:rPr>
          <w:t>6</w:t>
        </w:r>
      </w:fldSimple>
      <w:r>
        <w:t xml:space="preserve"> Spectral efficiency with </w:t>
      </w:r>
      <w:r w:rsidRPr="009D24A7">
        <w:t>2</w:t>
      </w:r>
      <w:r>
        <w:t>4</w:t>
      </w:r>
      <w:r w:rsidRPr="009D24A7">
        <w:t xml:space="preserve"> guard tones</w:t>
      </w:r>
    </w:p>
    <w:p w:rsidR="007A26C7" w:rsidRDefault="007A26C7" w:rsidP="00DA6BEE">
      <w:pPr>
        <w:pStyle w:val="Text"/>
        <w:jc w:val="both"/>
        <w:rPr>
          <w:rFonts w:ascii="Times New Roman" w:hAnsi="Times New Roman"/>
          <w:color w:val="000000" w:themeColor="text1"/>
          <w:sz w:val="24"/>
          <w:szCs w:val="24"/>
          <w:lang w:val="en-GB"/>
        </w:rPr>
      </w:pPr>
    </w:p>
    <w:p w:rsidR="00BA32F1" w:rsidRPr="007C5716" w:rsidRDefault="007D3466" w:rsidP="007D3466">
      <w:pPr>
        <w:pStyle w:val="Heading2"/>
        <w:rPr>
          <w:sz w:val="28"/>
        </w:rPr>
      </w:pPr>
      <w:r w:rsidRPr="007C5716">
        <w:rPr>
          <w:sz w:val="28"/>
        </w:rPr>
        <w:t xml:space="preserve">In band requirements: </w:t>
      </w:r>
    </w:p>
    <w:p w:rsidR="00AD5735" w:rsidRDefault="00AD5735" w:rsidP="00DA6BEE">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Table 2 shows the</w:t>
      </w:r>
      <w:r>
        <w:rPr>
          <w:rFonts w:ascii="Times New Roman" w:hAnsi="Times New Roman"/>
          <w:color w:val="000000" w:themeColor="text1"/>
          <w:sz w:val="24"/>
          <w:szCs w:val="24"/>
          <w:lang w:val="en-GB"/>
        </w:rPr>
        <w:t xml:space="preserve"> % </w:t>
      </w:r>
      <w:r>
        <w:rPr>
          <w:rFonts w:ascii="Times New Roman" w:hAnsi="Times New Roman"/>
          <w:color w:val="000000" w:themeColor="text1"/>
          <w:sz w:val="24"/>
          <w:szCs w:val="24"/>
          <w:lang w:val="en-GB"/>
        </w:rPr>
        <w:t xml:space="preserve"> </w:t>
      </w:r>
      <w:r w:rsidR="007D3466">
        <w:rPr>
          <w:rFonts w:ascii="Times New Roman" w:hAnsi="Times New Roman"/>
          <w:color w:val="000000" w:themeColor="text1"/>
          <w:sz w:val="24"/>
          <w:szCs w:val="24"/>
          <w:lang w:val="en-GB"/>
        </w:rPr>
        <w:t>EVM with CP-OFDM as a function of number of guard tones (G)</w:t>
      </w:r>
      <w:r>
        <w:rPr>
          <w:rFonts w:ascii="Times New Roman" w:hAnsi="Times New Roman"/>
          <w:color w:val="000000" w:themeColor="text1"/>
          <w:sz w:val="24"/>
          <w:szCs w:val="24"/>
          <w:lang w:val="en-GB"/>
        </w:rPr>
        <w:t xml:space="preserve"> for QPSK, 16-QAM and 64-QAM.  It can be observed that the EVM depends on the number of guard tones. As we increase the number of guard tones, the %of EVM improves as the leakage due to the other numerology reduces. Note that in out simulations we have not assumed any non-linearities in the transmission chain.    </w:t>
      </w:r>
    </w:p>
    <w:p w:rsidR="00AD5735" w:rsidRDefault="00AD5735" w:rsidP="00AD5735">
      <w:pPr>
        <w:pStyle w:val="Text"/>
        <w:jc w:val="both"/>
        <w:rPr>
          <w:rFonts w:ascii="Times New Roman" w:hAnsi="Times New Roman"/>
          <w:color w:val="000000" w:themeColor="text1"/>
          <w:sz w:val="24"/>
          <w:szCs w:val="24"/>
          <w:lang w:val="en-GB"/>
        </w:rPr>
      </w:pPr>
    </w:p>
    <w:p w:rsidR="007A26C7" w:rsidRDefault="007A26C7" w:rsidP="007A26C7">
      <w:pPr>
        <w:pStyle w:val="Caption"/>
        <w:keepNext/>
      </w:pPr>
      <w:r>
        <w:t xml:space="preserve">Table </w:t>
      </w:r>
      <w:fldSimple w:instr=" SEQ Table \* ARABIC ">
        <w:r>
          <w:rPr>
            <w:noProof/>
          </w:rPr>
          <w:t>2</w:t>
        </w:r>
      </w:fldSimple>
      <w:r>
        <w:t xml:space="preserve"> EVM  in % as a function of guard tones for CP-OFDM</w:t>
      </w:r>
    </w:p>
    <w:tbl>
      <w:tblPr>
        <w:tblpPr w:leftFromText="180" w:rightFromText="180" w:vertAnchor="text" w:tblpX="211"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5"/>
        <w:gridCol w:w="1260"/>
        <w:gridCol w:w="1755"/>
        <w:gridCol w:w="1695"/>
        <w:gridCol w:w="2385"/>
      </w:tblGrid>
      <w:tr w:rsidR="00AD5735" w:rsidTr="000E4B94">
        <w:tblPrEx>
          <w:tblCellMar>
            <w:top w:w="0" w:type="dxa"/>
            <w:bottom w:w="0" w:type="dxa"/>
          </w:tblCellMar>
        </w:tblPrEx>
        <w:trPr>
          <w:trHeight w:val="525"/>
        </w:trPr>
        <w:tc>
          <w:tcPr>
            <w:tcW w:w="1755" w:type="dxa"/>
            <w:vMerge w:val="restart"/>
          </w:tcPr>
          <w:p w:rsidR="00AD5735" w:rsidRPr="007D3466" w:rsidRDefault="00AD5735" w:rsidP="000E4B94">
            <w:pPr>
              <w:pStyle w:val="Text"/>
              <w:jc w:val="both"/>
              <w:rPr>
                <w:rFonts w:ascii="Times New Roman" w:hAnsi="Times New Roman"/>
                <w:b/>
                <w:color w:val="000000" w:themeColor="text1"/>
                <w:sz w:val="24"/>
                <w:szCs w:val="24"/>
                <w:lang w:val="en-GB"/>
              </w:rPr>
            </w:pPr>
            <w:r w:rsidRPr="007D3466">
              <w:rPr>
                <w:rFonts w:ascii="Times New Roman" w:hAnsi="Times New Roman"/>
                <w:b/>
                <w:color w:val="000000" w:themeColor="text1"/>
                <w:sz w:val="24"/>
                <w:szCs w:val="24"/>
                <w:lang w:val="en-GB"/>
              </w:rPr>
              <w:t>Modulation</w:t>
            </w:r>
          </w:p>
        </w:tc>
        <w:tc>
          <w:tcPr>
            <w:tcW w:w="7095" w:type="dxa"/>
            <w:gridSpan w:val="4"/>
          </w:tcPr>
          <w:p w:rsidR="00AD5735" w:rsidRPr="007D3466" w:rsidRDefault="00AD5735" w:rsidP="000E4B94">
            <w:pPr>
              <w:pStyle w:val="Text"/>
              <w:jc w:val="both"/>
              <w:rPr>
                <w:rFonts w:ascii="Times New Roman" w:hAnsi="Times New Roman"/>
                <w:b/>
                <w:color w:val="000000" w:themeColor="text1"/>
                <w:sz w:val="24"/>
                <w:szCs w:val="24"/>
                <w:lang w:val="en-GB"/>
              </w:rPr>
            </w:pPr>
            <w:r w:rsidRPr="007D3466">
              <w:rPr>
                <w:rFonts w:ascii="Times New Roman" w:hAnsi="Times New Roman"/>
                <w:b/>
                <w:color w:val="000000" w:themeColor="text1"/>
                <w:sz w:val="24"/>
                <w:szCs w:val="24"/>
                <w:lang w:val="en-GB"/>
              </w:rPr>
              <w:t xml:space="preserve">                                  EVM in %</w:t>
            </w:r>
          </w:p>
        </w:tc>
      </w:tr>
      <w:tr w:rsidR="00AD5735" w:rsidTr="000E4B94">
        <w:tblPrEx>
          <w:tblCellMar>
            <w:top w:w="0" w:type="dxa"/>
            <w:bottom w:w="0" w:type="dxa"/>
          </w:tblCellMar>
        </w:tblPrEx>
        <w:trPr>
          <w:trHeight w:val="435"/>
        </w:trPr>
        <w:tc>
          <w:tcPr>
            <w:tcW w:w="1755" w:type="dxa"/>
            <w:vMerge/>
          </w:tcPr>
          <w:p w:rsidR="00AD5735" w:rsidRDefault="00AD5735" w:rsidP="000E4B94">
            <w:pPr>
              <w:pStyle w:val="Text"/>
              <w:jc w:val="both"/>
              <w:rPr>
                <w:rFonts w:ascii="Times New Roman" w:hAnsi="Times New Roman"/>
                <w:color w:val="000000" w:themeColor="text1"/>
                <w:sz w:val="24"/>
                <w:szCs w:val="24"/>
                <w:lang w:val="en-GB"/>
              </w:rPr>
            </w:pPr>
          </w:p>
        </w:tc>
        <w:tc>
          <w:tcPr>
            <w:tcW w:w="1260"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G = 0</w:t>
            </w:r>
          </w:p>
        </w:tc>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G =3</w:t>
            </w:r>
          </w:p>
        </w:tc>
        <w:tc>
          <w:tcPr>
            <w:tcW w:w="169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G=12</w:t>
            </w:r>
          </w:p>
        </w:tc>
        <w:tc>
          <w:tcPr>
            <w:tcW w:w="238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G=24</w:t>
            </w:r>
          </w:p>
        </w:tc>
      </w:tr>
      <w:tr w:rsidR="00AD5735" w:rsidTr="003F081A">
        <w:tblPrEx>
          <w:tblCellMar>
            <w:top w:w="0" w:type="dxa"/>
            <w:bottom w:w="0" w:type="dxa"/>
          </w:tblCellMar>
        </w:tblPrEx>
        <w:trPr>
          <w:trHeight w:val="364"/>
        </w:trPr>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QPSK</w:t>
            </w:r>
          </w:p>
        </w:tc>
        <w:tc>
          <w:tcPr>
            <w:tcW w:w="1260"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12.95</w:t>
            </w:r>
          </w:p>
        </w:tc>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6.11</w:t>
            </w:r>
          </w:p>
        </w:tc>
        <w:tc>
          <w:tcPr>
            <w:tcW w:w="169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3.89</w:t>
            </w:r>
          </w:p>
        </w:tc>
        <w:tc>
          <w:tcPr>
            <w:tcW w:w="238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2.86</w:t>
            </w:r>
          </w:p>
        </w:tc>
      </w:tr>
      <w:tr w:rsidR="00AD5735" w:rsidTr="000E4B94">
        <w:tblPrEx>
          <w:tblCellMar>
            <w:top w:w="0" w:type="dxa"/>
            <w:bottom w:w="0" w:type="dxa"/>
          </w:tblCellMar>
        </w:tblPrEx>
        <w:trPr>
          <w:trHeight w:val="870"/>
        </w:trPr>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16-QAM</w:t>
            </w:r>
          </w:p>
        </w:tc>
        <w:tc>
          <w:tcPr>
            <w:tcW w:w="1260"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13.15</w:t>
            </w:r>
          </w:p>
        </w:tc>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6.26</w:t>
            </w:r>
          </w:p>
        </w:tc>
        <w:tc>
          <w:tcPr>
            <w:tcW w:w="169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3.79</w:t>
            </w:r>
          </w:p>
        </w:tc>
        <w:tc>
          <w:tcPr>
            <w:tcW w:w="238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2.69</w:t>
            </w:r>
          </w:p>
        </w:tc>
      </w:tr>
      <w:tr w:rsidR="00AD5735" w:rsidTr="003F081A">
        <w:tblPrEx>
          <w:tblCellMar>
            <w:top w:w="0" w:type="dxa"/>
            <w:bottom w:w="0" w:type="dxa"/>
          </w:tblCellMar>
        </w:tblPrEx>
        <w:trPr>
          <w:trHeight w:val="454"/>
        </w:trPr>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64-QAM</w:t>
            </w:r>
          </w:p>
        </w:tc>
        <w:tc>
          <w:tcPr>
            <w:tcW w:w="1260"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12.87</w:t>
            </w:r>
          </w:p>
        </w:tc>
        <w:tc>
          <w:tcPr>
            <w:tcW w:w="175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5.91</w:t>
            </w:r>
          </w:p>
        </w:tc>
        <w:tc>
          <w:tcPr>
            <w:tcW w:w="169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3.92</w:t>
            </w:r>
          </w:p>
        </w:tc>
        <w:tc>
          <w:tcPr>
            <w:tcW w:w="2385" w:type="dxa"/>
          </w:tcPr>
          <w:p w:rsidR="00AD5735" w:rsidRPr="00AD5735" w:rsidRDefault="00AD5735" w:rsidP="000E4B94">
            <w:pPr>
              <w:pStyle w:val="Text"/>
              <w:jc w:val="both"/>
              <w:rPr>
                <w:rFonts w:ascii="Times New Roman" w:hAnsi="Times New Roman"/>
                <w:b/>
                <w:color w:val="000000" w:themeColor="text1"/>
                <w:sz w:val="24"/>
                <w:szCs w:val="24"/>
                <w:lang w:val="en-GB"/>
              </w:rPr>
            </w:pPr>
            <w:r w:rsidRPr="00AD5735">
              <w:rPr>
                <w:rFonts w:ascii="Times New Roman" w:hAnsi="Times New Roman"/>
                <w:b/>
                <w:color w:val="000000" w:themeColor="text1"/>
                <w:sz w:val="24"/>
                <w:szCs w:val="24"/>
                <w:lang w:val="en-GB"/>
              </w:rPr>
              <w:t>2.91</w:t>
            </w:r>
          </w:p>
        </w:tc>
      </w:tr>
    </w:tbl>
    <w:p w:rsidR="00AD5735" w:rsidRDefault="00AD5735" w:rsidP="00AD5735">
      <w:pPr>
        <w:pStyle w:val="Text"/>
        <w:jc w:val="both"/>
        <w:rPr>
          <w:rFonts w:ascii="Times New Roman" w:hAnsi="Times New Roman"/>
          <w:color w:val="000000" w:themeColor="text1"/>
          <w:sz w:val="24"/>
          <w:szCs w:val="24"/>
          <w:lang w:val="en-GB"/>
        </w:rPr>
      </w:pPr>
    </w:p>
    <w:p w:rsidR="00AD5735" w:rsidRDefault="00AD5735" w:rsidP="00DA6BEE">
      <w:pPr>
        <w:pStyle w:val="Text"/>
        <w:jc w:val="both"/>
        <w:rPr>
          <w:rFonts w:ascii="Times New Roman" w:hAnsi="Times New Roman"/>
          <w:color w:val="000000" w:themeColor="text1"/>
          <w:sz w:val="24"/>
          <w:szCs w:val="24"/>
          <w:lang w:val="en-GB"/>
        </w:rPr>
      </w:pPr>
    </w:p>
    <w:p w:rsidR="00AD5735" w:rsidRDefault="00AD5735" w:rsidP="00DA6BEE">
      <w:pPr>
        <w:pStyle w:val="Text"/>
        <w:jc w:val="both"/>
        <w:rPr>
          <w:rFonts w:ascii="Times New Roman" w:hAnsi="Times New Roman"/>
          <w:color w:val="000000" w:themeColor="text1"/>
          <w:sz w:val="24"/>
          <w:szCs w:val="24"/>
          <w:lang w:val="en-GB"/>
        </w:rPr>
      </w:pPr>
    </w:p>
    <w:p w:rsidR="00AD5735" w:rsidRDefault="00AD5735" w:rsidP="00DA6BEE">
      <w:pPr>
        <w:pStyle w:val="Text"/>
        <w:jc w:val="both"/>
        <w:rPr>
          <w:rFonts w:ascii="Times New Roman" w:hAnsi="Times New Roman"/>
          <w:color w:val="000000" w:themeColor="text1"/>
          <w:sz w:val="24"/>
          <w:szCs w:val="24"/>
          <w:lang w:val="en-GB"/>
        </w:rPr>
      </w:pPr>
    </w:p>
    <w:p w:rsidR="00AD5735" w:rsidRDefault="00AD5735"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7D3466" w:rsidRDefault="00AD5735" w:rsidP="00DA6BEE">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lastRenderedPageBreak/>
        <w:t>Table 3 shows the % of EVM with Filtering. It can be observed that  the % of EVM is almost constant as filtering reduces the leakages.</w:t>
      </w:r>
    </w:p>
    <w:p w:rsidR="007D3466" w:rsidRDefault="007D3466" w:rsidP="00DA6BEE">
      <w:pPr>
        <w:pStyle w:val="Text"/>
        <w:jc w:val="both"/>
        <w:rPr>
          <w:rFonts w:ascii="Times New Roman" w:hAnsi="Times New Roman"/>
          <w:color w:val="000000" w:themeColor="text1"/>
          <w:sz w:val="24"/>
          <w:szCs w:val="24"/>
          <w:lang w:val="en-GB"/>
        </w:rPr>
      </w:pPr>
    </w:p>
    <w:p w:rsidR="007A26C7" w:rsidRDefault="007A26C7" w:rsidP="007A26C7">
      <w:pPr>
        <w:pStyle w:val="Caption"/>
        <w:keepNext/>
      </w:pPr>
      <w:r>
        <w:t xml:space="preserve">Table </w:t>
      </w:r>
      <w:fldSimple w:instr=" SEQ Table \* ARABIC ">
        <w:r>
          <w:rPr>
            <w:noProof/>
          </w:rPr>
          <w:t>3</w:t>
        </w:r>
      </w:fldSimple>
      <w:r>
        <w:t xml:space="preserve"> </w:t>
      </w:r>
      <w:r w:rsidRPr="00313619">
        <w:t xml:space="preserve">EVM  in % as </w:t>
      </w:r>
      <w:r>
        <w:t>a function of guard tones for F</w:t>
      </w:r>
      <w:r w:rsidRPr="00313619">
        <w:t>-OFDM</w:t>
      </w:r>
    </w:p>
    <w:tbl>
      <w:tblPr>
        <w:tblpPr w:leftFromText="180" w:rightFromText="180" w:vertAnchor="text" w:tblpX="211" w:tblpY="4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5"/>
        <w:gridCol w:w="1260"/>
        <w:gridCol w:w="1755"/>
        <w:gridCol w:w="1695"/>
        <w:gridCol w:w="2385"/>
      </w:tblGrid>
      <w:tr w:rsidR="003F081A" w:rsidTr="000E4B94">
        <w:tblPrEx>
          <w:tblCellMar>
            <w:top w:w="0" w:type="dxa"/>
            <w:bottom w:w="0" w:type="dxa"/>
          </w:tblCellMar>
        </w:tblPrEx>
        <w:trPr>
          <w:trHeight w:val="525"/>
        </w:trPr>
        <w:tc>
          <w:tcPr>
            <w:tcW w:w="1755" w:type="dxa"/>
            <w:vMerge w:val="restart"/>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Modulation</w:t>
            </w:r>
          </w:p>
        </w:tc>
        <w:tc>
          <w:tcPr>
            <w:tcW w:w="7095" w:type="dxa"/>
            <w:gridSpan w:val="4"/>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 xml:space="preserve">                                  EVM in %</w:t>
            </w:r>
          </w:p>
        </w:tc>
      </w:tr>
      <w:tr w:rsidR="003F081A" w:rsidTr="000E4B94">
        <w:tblPrEx>
          <w:tblCellMar>
            <w:top w:w="0" w:type="dxa"/>
            <w:bottom w:w="0" w:type="dxa"/>
          </w:tblCellMar>
        </w:tblPrEx>
        <w:trPr>
          <w:trHeight w:val="435"/>
        </w:trPr>
        <w:tc>
          <w:tcPr>
            <w:tcW w:w="1755" w:type="dxa"/>
            <w:vMerge/>
          </w:tcPr>
          <w:p w:rsidR="003F081A" w:rsidRPr="003F081A" w:rsidRDefault="003F081A" w:rsidP="000E4B94">
            <w:pPr>
              <w:pStyle w:val="Text"/>
              <w:jc w:val="both"/>
              <w:rPr>
                <w:rFonts w:ascii="Times New Roman" w:hAnsi="Times New Roman"/>
                <w:b/>
                <w:color w:val="000000" w:themeColor="text1"/>
                <w:sz w:val="24"/>
                <w:szCs w:val="24"/>
                <w:lang w:val="en-GB"/>
              </w:rPr>
            </w:pPr>
          </w:p>
        </w:tc>
        <w:tc>
          <w:tcPr>
            <w:tcW w:w="1260"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 xml:space="preserve">G = 0 </w:t>
            </w:r>
          </w:p>
        </w:tc>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G =3</w:t>
            </w:r>
          </w:p>
        </w:tc>
        <w:tc>
          <w:tcPr>
            <w:tcW w:w="169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G=12</w:t>
            </w:r>
          </w:p>
        </w:tc>
        <w:tc>
          <w:tcPr>
            <w:tcW w:w="238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G=24</w:t>
            </w:r>
          </w:p>
        </w:tc>
      </w:tr>
      <w:tr w:rsidR="003F081A" w:rsidTr="003F081A">
        <w:tblPrEx>
          <w:tblCellMar>
            <w:top w:w="0" w:type="dxa"/>
            <w:bottom w:w="0" w:type="dxa"/>
          </w:tblCellMar>
        </w:tblPrEx>
        <w:trPr>
          <w:trHeight w:val="361"/>
        </w:trPr>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QPSK</w:t>
            </w:r>
          </w:p>
        </w:tc>
        <w:tc>
          <w:tcPr>
            <w:tcW w:w="1260"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2.74</w:t>
            </w:r>
          </w:p>
        </w:tc>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2.71</w:t>
            </w:r>
          </w:p>
        </w:tc>
        <w:tc>
          <w:tcPr>
            <w:tcW w:w="169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2.71</w:t>
            </w:r>
          </w:p>
        </w:tc>
        <w:tc>
          <w:tcPr>
            <w:tcW w:w="238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2.71</w:t>
            </w:r>
          </w:p>
        </w:tc>
      </w:tr>
      <w:tr w:rsidR="003F081A" w:rsidTr="003F081A">
        <w:tblPrEx>
          <w:tblCellMar>
            <w:top w:w="0" w:type="dxa"/>
            <w:bottom w:w="0" w:type="dxa"/>
          </w:tblCellMar>
        </w:tblPrEx>
        <w:trPr>
          <w:trHeight w:val="442"/>
        </w:trPr>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16-QAM</w:t>
            </w:r>
          </w:p>
        </w:tc>
        <w:tc>
          <w:tcPr>
            <w:tcW w:w="1260"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2.69</w:t>
            </w:r>
          </w:p>
        </w:tc>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2.67</w:t>
            </w:r>
          </w:p>
        </w:tc>
        <w:tc>
          <w:tcPr>
            <w:tcW w:w="169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2.67</w:t>
            </w:r>
          </w:p>
        </w:tc>
        <w:tc>
          <w:tcPr>
            <w:tcW w:w="238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2.67</w:t>
            </w:r>
          </w:p>
        </w:tc>
      </w:tr>
      <w:tr w:rsidR="003F081A" w:rsidTr="003F081A">
        <w:tblPrEx>
          <w:tblCellMar>
            <w:top w:w="0" w:type="dxa"/>
            <w:bottom w:w="0" w:type="dxa"/>
          </w:tblCellMar>
        </w:tblPrEx>
        <w:trPr>
          <w:trHeight w:val="433"/>
        </w:trPr>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64-QAM</w:t>
            </w:r>
          </w:p>
        </w:tc>
        <w:tc>
          <w:tcPr>
            <w:tcW w:w="1260"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2.69</w:t>
            </w:r>
          </w:p>
        </w:tc>
        <w:tc>
          <w:tcPr>
            <w:tcW w:w="175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2.68</w:t>
            </w:r>
          </w:p>
        </w:tc>
        <w:tc>
          <w:tcPr>
            <w:tcW w:w="169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2.68</w:t>
            </w:r>
          </w:p>
        </w:tc>
        <w:tc>
          <w:tcPr>
            <w:tcW w:w="2385" w:type="dxa"/>
          </w:tcPr>
          <w:p w:rsidR="003F081A" w:rsidRPr="003F081A" w:rsidRDefault="003F081A" w:rsidP="000E4B94">
            <w:pPr>
              <w:pStyle w:val="Text"/>
              <w:jc w:val="both"/>
              <w:rPr>
                <w:rFonts w:ascii="Times New Roman" w:hAnsi="Times New Roman"/>
                <w:b/>
                <w:color w:val="000000" w:themeColor="text1"/>
                <w:sz w:val="24"/>
                <w:szCs w:val="24"/>
                <w:lang w:val="en-GB"/>
              </w:rPr>
            </w:pPr>
            <w:r w:rsidRPr="003F081A">
              <w:rPr>
                <w:rFonts w:ascii="Times New Roman" w:hAnsi="Times New Roman"/>
                <w:b/>
                <w:color w:val="000000" w:themeColor="text1"/>
                <w:sz w:val="24"/>
                <w:szCs w:val="24"/>
                <w:lang w:val="en-GB"/>
              </w:rPr>
              <w:t>2.68</w:t>
            </w:r>
          </w:p>
        </w:tc>
      </w:tr>
    </w:tbl>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3F081A" w:rsidRDefault="003F081A" w:rsidP="00DA6BEE">
      <w:pPr>
        <w:pStyle w:val="Text"/>
        <w:jc w:val="both"/>
        <w:rPr>
          <w:rFonts w:ascii="Times New Roman" w:hAnsi="Times New Roman"/>
          <w:color w:val="000000" w:themeColor="text1"/>
          <w:sz w:val="24"/>
          <w:szCs w:val="24"/>
          <w:lang w:val="en-GB"/>
        </w:rPr>
      </w:pPr>
    </w:p>
    <w:p w:rsidR="007A26C7" w:rsidRDefault="007A26C7" w:rsidP="00DA6BEE">
      <w:pPr>
        <w:pStyle w:val="Text"/>
        <w:jc w:val="both"/>
        <w:rPr>
          <w:rFonts w:ascii="Times New Roman" w:hAnsi="Times New Roman"/>
          <w:color w:val="000000" w:themeColor="text1"/>
          <w:sz w:val="24"/>
          <w:szCs w:val="24"/>
          <w:lang w:val="en-GB"/>
        </w:rPr>
      </w:pPr>
    </w:p>
    <w:p w:rsidR="007A26C7" w:rsidRDefault="007A26C7" w:rsidP="00DA6BEE">
      <w:pPr>
        <w:pStyle w:val="Text"/>
        <w:jc w:val="both"/>
        <w:rPr>
          <w:rFonts w:ascii="Times New Roman" w:hAnsi="Times New Roman"/>
          <w:color w:val="000000" w:themeColor="text1"/>
          <w:sz w:val="24"/>
          <w:szCs w:val="24"/>
          <w:lang w:val="en-GB"/>
        </w:rPr>
      </w:pPr>
    </w:p>
    <w:p w:rsidR="00E82496" w:rsidRDefault="00E82496" w:rsidP="00DA6BEE">
      <w:pPr>
        <w:pStyle w:val="Text"/>
        <w:jc w:val="both"/>
        <w:rPr>
          <w:rFonts w:ascii="Times New Roman" w:hAnsi="Times New Roman"/>
          <w:color w:val="000000" w:themeColor="text1"/>
          <w:sz w:val="24"/>
          <w:szCs w:val="24"/>
          <w:lang w:val="en-GB"/>
        </w:rPr>
      </w:pPr>
    </w:p>
    <w:p w:rsidR="00E82496" w:rsidRDefault="00E82496" w:rsidP="00DA6BEE">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Figure 7 shows the EVM in % as a function of guard tones for CP-OFDM and F-OFDM. It can be observed that the EVM requirements for CP-OFDM and F-OFDM are almost same as the guard tones increases.</w:t>
      </w:r>
    </w:p>
    <w:p w:rsidR="007C5716" w:rsidRDefault="00E82496" w:rsidP="007C5716">
      <w:pPr>
        <w:pStyle w:val="Text"/>
        <w:keepNext/>
        <w:jc w:val="both"/>
      </w:pPr>
      <w:r w:rsidRPr="00E82496">
        <w:rPr>
          <w:rFonts w:ascii="Times New Roman" w:hAnsi="Times New Roman"/>
          <w:noProof/>
          <w:color w:val="000000" w:themeColor="text1"/>
          <w:sz w:val="24"/>
          <w:szCs w:val="24"/>
        </w:rPr>
        <w:drawing>
          <wp:inline distT="0" distB="0" distL="0" distR="0" wp14:anchorId="73B26587" wp14:editId="1DEDD3D2">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82496" w:rsidRDefault="007C5716" w:rsidP="007C5716">
      <w:pPr>
        <w:pStyle w:val="Caption"/>
        <w:jc w:val="both"/>
        <w:rPr>
          <w:color w:val="000000" w:themeColor="text1"/>
          <w:sz w:val="24"/>
          <w:szCs w:val="24"/>
          <w:lang w:val="en-GB"/>
        </w:rPr>
      </w:pPr>
      <w:r>
        <w:t xml:space="preserve">Figure </w:t>
      </w:r>
      <w:fldSimple w:instr=" SEQ Figure \* ARABIC ">
        <w:r>
          <w:rPr>
            <w:noProof/>
          </w:rPr>
          <w:t>7</w:t>
        </w:r>
      </w:fldSimple>
      <w:r>
        <w:t xml:space="preserve">  EVM in % as a function of </w:t>
      </w:r>
      <w:r w:rsidRPr="00AD245E">
        <w:t>guard tones</w:t>
      </w:r>
    </w:p>
    <w:p w:rsidR="00E82496" w:rsidRDefault="00E82496" w:rsidP="00DA6BEE">
      <w:pPr>
        <w:pStyle w:val="Text"/>
        <w:jc w:val="both"/>
        <w:rPr>
          <w:rFonts w:ascii="Times New Roman" w:hAnsi="Times New Roman"/>
          <w:color w:val="000000" w:themeColor="text1"/>
          <w:sz w:val="24"/>
          <w:szCs w:val="24"/>
          <w:lang w:val="en-GB"/>
        </w:rPr>
      </w:pPr>
    </w:p>
    <w:p w:rsidR="00E82496" w:rsidRDefault="00E82496" w:rsidP="00DA6BEE">
      <w:pPr>
        <w:pStyle w:val="Text"/>
        <w:jc w:val="both"/>
        <w:rPr>
          <w:rFonts w:ascii="Times New Roman" w:hAnsi="Times New Roman"/>
          <w:color w:val="000000" w:themeColor="text1"/>
          <w:sz w:val="24"/>
          <w:szCs w:val="24"/>
          <w:lang w:val="en-GB"/>
        </w:rPr>
      </w:pPr>
    </w:p>
    <w:p w:rsidR="00CE39A1" w:rsidRDefault="00CE39A1" w:rsidP="00CE39A1">
      <w:pPr>
        <w:pStyle w:val="Heading1"/>
      </w:pPr>
      <w:r>
        <w:lastRenderedPageBreak/>
        <w:t>Network Assistance in Waveform Selection for Uplink</w:t>
      </w:r>
    </w:p>
    <w:p w:rsidR="00CE39A1" w:rsidRDefault="00CE39A1" w:rsidP="00CE39A1">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 xml:space="preserve">From simulation results presented in section 3, we observed that for uplink transmission, say if the two numerologies are scheduled in different parts of the in band OFDM spectrum, then the %EVM is same irrespective of Filtering (F-OFDM), windowing (W-OFDM) or no filtering (CP-OFDM).  This motivates us to relax the in band emission requirements when multiple numerologies are supported in the OFDM carrier. For downlink transmission, the network knows the scheduling decision and can apply or does not apply Filtering/windowing based on the guard band between the numerologies.   </w:t>
      </w:r>
      <w:r>
        <w:rPr>
          <w:rFonts w:ascii="Times New Roman" w:hAnsi="Times New Roman"/>
          <w:color w:val="000000" w:themeColor="text1"/>
          <w:sz w:val="24"/>
          <w:szCs w:val="24"/>
          <w:lang w:val="en-GB"/>
        </w:rPr>
        <w:t>However, without network assistance the UE does not know that multiple numerologies are deployed and it need to use limit leakages</w:t>
      </w:r>
      <w:r>
        <w:rPr>
          <w:rFonts w:ascii="Times New Roman" w:hAnsi="Times New Roman"/>
          <w:color w:val="000000" w:themeColor="text1"/>
          <w:sz w:val="24"/>
          <w:szCs w:val="24"/>
          <w:lang w:val="en-GB"/>
        </w:rPr>
        <w:t xml:space="preserve"> to the adjacent sub carriers. Hence irrespective of the network assistance the UE needs to apply tight EVM requirements even if there is no leakage. In our view we can relax the EVM requirements with network assistance. </w:t>
      </w:r>
    </w:p>
    <w:p w:rsidR="00E82496" w:rsidRDefault="00E82496" w:rsidP="00DA6BEE">
      <w:pPr>
        <w:pStyle w:val="Text"/>
        <w:jc w:val="both"/>
        <w:rPr>
          <w:rFonts w:ascii="Times New Roman" w:hAnsi="Times New Roman"/>
          <w:color w:val="000000" w:themeColor="text1"/>
          <w:sz w:val="24"/>
          <w:szCs w:val="24"/>
          <w:lang w:val="en-GB"/>
        </w:rPr>
      </w:pPr>
    </w:p>
    <w:p w:rsidR="00E9050E" w:rsidRDefault="00A427F5" w:rsidP="00E9050E">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 xml:space="preserve">Based on these observation, </w:t>
      </w:r>
      <w:r w:rsidR="00E6589C">
        <w:rPr>
          <w:rFonts w:ascii="Times New Roman" w:hAnsi="Times New Roman"/>
          <w:color w:val="000000" w:themeColor="text1"/>
          <w:sz w:val="24"/>
          <w:szCs w:val="24"/>
          <w:lang w:val="en-GB"/>
        </w:rPr>
        <w:t xml:space="preserve">we propose that the network should indicate whether the UE has to use </w:t>
      </w:r>
      <w:r w:rsidR="00CE39A1">
        <w:rPr>
          <w:rFonts w:ascii="Times New Roman" w:hAnsi="Times New Roman"/>
          <w:color w:val="000000" w:themeColor="text1"/>
          <w:sz w:val="24"/>
          <w:szCs w:val="24"/>
          <w:lang w:val="en-GB"/>
        </w:rPr>
        <w:t>the tight EVM requirements (new requirements) or can use the legacy EVM requirements</w:t>
      </w:r>
      <w:r w:rsidR="00E6589C">
        <w:rPr>
          <w:rFonts w:ascii="Times New Roman" w:hAnsi="Times New Roman"/>
          <w:color w:val="000000" w:themeColor="text1"/>
          <w:sz w:val="24"/>
          <w:szCs w:val="24"/>
          <w:lang w:val="en-GB"/>
        </w:rPr>
        <w:t xml:space="preserve">. </w:t>
      </w:r>
      <w:r>
        <w:rPr>
          <w:rFonts w:ascii="Times New Roman" w:hAnsi="Times New Roman"/>
          <w:color w:val="000000" w:themeColor="text1"/>
          <w:sz w:val="24"/>
          <w:szCs w:val="24"/>
          <w:lang w:val="en-GB"/>
        </w:rPr>
        <w:t xml:space="preserve"> </w:t>
      </w:r>
      <w:r w:rsidR="00E9050E">
        <w:rPr>
          <w:rFonts w:ascii="Times New Roman" w:hAnsi="Times New Roman"/>
          <w:color w:val="000000" w:themeColor="text1"/>
          <w:sz w:val="24"/>
          <w:szCs w:val="24"/>
          <w:lang w:val="en-GB"/>
        </w:rPr>
        <w:t xml:space="preserve">Since the indication might change in each scheduling interval, the network can use 1 bit as part of scheduling grant (control channel) to indicate the waveform selection to the UE. If semi static allocation of spectrum, the network can indicate as part of higher layer (RRC) signalling to assist the UE in determining whether to use </w:t>
      </w:r>
      <w:r w:rsidR="00E9050E">
        <w:rPr>
          <w:rFonts w:ascii="Times New Roman" w:hAnsi="Times New Roman"/>
          <w:color w:val="000000" w:themeColor="text1"/>
          <w:sz w:val="24"/>
          <w:szCs w:val="24"/>
          <w:lang w:val="en-GB"/>
        </w:rPr>
        <w:t xml:space="preserve">new EVM requirement </w:t>
      </w:r>
      <w:r w:rsidR="00E9050E">
        <w:rPr>
          <w:rFonts w:ascii="Times New Roman" w:hAnsi="Times New Roman"/>
          <w:color w:val="000000" w:themeColor="text1"/>
          <w:sz w:val="24"/>
          <w:szCs w:val="24"/>
          <w:lang w:val="en-GB"/>
        </w:rPr>
        <w:t xml:space="preserve">or </w:t>
      </w:r>
      <w:r w:rsidR="00E9050E">
        <w:rPr>
          <w:rFonts w:ascii="Times New Roman" w:hAnsi="Times New Roman"/>
          <w:color w:val="000000" w:themeColor="text1"/>
          <w:sz w:val="24"/>
          <w:szCs w:val="24"/>
          <w:lang w:val="en-GB"/>
        </w:rPr>
        <w:t xml:space="preserve"> use legacy EVM requirement.</w:t>
      </w:r>
    </w:p>
    <w:p w:rsidR="001D7377" w:rsidRDefault="001D7377" w:rsidP="001D7377">
      <w:pPr>
        <w:keepNext/>
        <w:jc w:val="center"/>
      </w:pPr>
    </w:p>
    <w:p w:rsidR="00A427F5" w:rsidRDefault="00CE39A1" w:rsidP="00A427F5">
      <w:pPr>
        <w:tabs>
          <w:tab w:val="left" w:pos="3548"/>
        </w:tabs>
        <w:rPr>
          <w:b/>
          <w:sz w:val="24"/>
          <w:szCs w:val="24"/>
        </w:rPr>
      </w:pPr>
      <w:r>
        <w:rPr>
          <w:b/>
          <w:sz w:val="24"/>
          <w:szCs w:val="24"/>
        </w:rPr>
        <w:t>Proposal 1</w:t>
      </w:r>
      <w:r w:rsidR="00A427F5" w:rsidRPr="005C1BF7">
        <w:rPr>
          <w:b/>
          <w:sz w:val="24"/>
          <w:szCs w:val="24"/>
        </w:rPr>
        <w:t xml:space="preserve">: </w:t>
      </w:r>
      <w:r w:rsidR="00E9050E">
        <w:rPr>
          <w:b/>
          <w:sz w:val="24"/>
          <w:szCs w:val="24"/>
        </w:rPr>
        <w:t xml:space="preserve">RAN4 should specify in band EVM requirement only when the UE gets an indication that it needs to apply tight (or new) EVM requirements else it can use legacy EVM requirement  </w:t>
      </w:r>
    </w:p>
    <w:p w:rsidR="0082050F" w:rsidRDefault="00A427F5" w:rsidP="00A427F5">
      <w:pPr>
        <w:tabs>
          <w:tab w:val="left" w:pos="3548"/>
        </w:tabs>
        <w:rPr>
          <w:b/>
          <w:sz w:val="24"/>
          <w:szCs w:val="24"/>
        </w:rPr>
      </w:pPr>
      <w:r>
        <w:rPr>
          <w:b/>
          <w:sz w:val="24"/>
          <w:szCs w:val="24"/>
        </w:rPr>
        <w:t>Proposal 2</w:t>
      </w:r>
      <w:r w:rsidRPr="005C1BF7">
        <w:rPr>
          <w:b/>
          <w:sz w:val="24"/>
          <w:szCs w:val="24"/>
        </w:rPr>
        <w:t xml:space="preserve">: </w:t>
      </w:r>
      <w:r w:rsidR="00E9050E">
        <w:rPr>
          <w:b/>
          <w:sz w:val="24"/>
          <w:szCs w:val="24"/>
        </w:rPr>
        <w:t>Ran4 should send an LS to RAN1 asking about the signaling mechanism for network assistance.</w:t>
      </w:r>
    </w:p>
    <w:p w:rsidR="004C0434" w:rsidRPr="00767F04" w:rsidRDefault="004C0434" w:rsidP="00A427F5">
      <w:pPr>
        <w:tabs>
          <w:tab w:val="left" w:pos="3548"/>
        </w:tabs>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 xml:space="preserve">the </w:t>
      </w:r>
      <w:r w:rsidR="00927A73">
        <w:rPr>
          <w:sz w:val="24"/>
          <w:szCs w:val="24"/>
          <w:lang w:val="en-GB"/>
        </w:rPr>
        <w:t xml:space="preserve">in band EVM requirements </w:t>
      </w:r>
      <w:r w:rsidR="00666FDA">
        <w:rPr>
          <w:sz w:val="24"/>
          <w:szCs w:val="24"/>
          <w:lang w:val="en-GB"/>
        </w:rPr>
        <w:t>an</w:t>
      </w:r>
      <w:r w:rsidR="00B77023">
        <w:rPr>
          <w:sz w:val="24"/>
          <w:szCs w:val="24"/>
          <w:lang w:val="en-GB"/>
        </w:rPr>
        <w:t>d the role of network</w:t>
      </w:r>
      <w:r w:rsidR="00666FDA">
        <w:rPr>
          <w:sz w:val="24"/>
          <w:szCs w:val="24"/>
          <w:lang w:val="en-GB"/>
        </w:rPr>
        <w:t xml:space="preserve"> when multiple numerologies are deployed within one OFDM carrier</w:t>
      </w:r>
      <w:r w:rsidR="005C1BF7">
        <w:rPr>
          <w:sz w:val="24"/>
          <w:szCs w:val="24"/>
          <w:lang w:val="en-GB"/>
        </w:rPr>
        <w:t>.</w:t>
      </w:r>
      <w:r w:rsidR="00B77023">
        <w:rPr>
          <w:sz w:val="24"/>
          <w:szCs w:val="24"/>
          <w:lang w:val="en-GB"/>
        </w:rPr>
        <w:t xml:space="preserve"> Our proposals are as follows</w:t>
      </w:r>
    </w:p>
    <w:bookmarkEnd w:id="3"/>
    <w:bookmarkEnd w:id="4"/>
    <w:bookmarkEnd w:id="5"/>
    <w:bookmarkEnd w:id="6"/>
    <w:bookmarkEnd w:id="7"/>
    <w:bookmarkEnd w:id="8"/>
    <w:bookmarkEnd w:id="9"/>
    <w:p w:rsidR="00A2009C" w:rsidRDefault="00A2009C" w:rsidP="00A2009C">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RAN4 should specify in band EVM requirement only when the UE gets an indication that it needs to apply tight (or new) EVM requirements else it can use legacy EVM requirement  </w:t>
      </w:r>
    </w:p>
    <w:p w:rsidR="00A2009C" w:rsidRDefault="00A2009C" w:rsidP="00A2009C">
      <w:pPr>
        <w:tabs>
          <w:tab w:val="left" w:pos="3548"/>
        </w:tabs>
        <w:rPr>
          <w:b/>
          <w:sz w:val="24"/>
          <w:szCs w:val="24"/>
        </w:rPr>
      </w:pPr>
      <w:r>
        <w:rPr>
          <w:b/>
          <w:sz w:val="24"/>
          <w:szCs w:val="24"/>
        </w:rPr>
        <w:t>Proposal 2</w:t>
      </w:r>
      <w:r w:rsidRPr="005C1BF7">
        <w:rPr>
          <w:b/>
          <w:sz w:val="24"/>
          <w:szCs w:val="24"/>
        </w:rPr>
        <w:t xml:space="preserve">: </w:t>
      </w:r>
      <w:r>
        <w:rPr>
          <w:b/>
          <w:sz w:val="24"/>
          <w:szCs w:val="24"/>
        </w:rPr>
        <w:t>Ran4 should send an LS to RAN1 asking about the signaling mechanism for network assistance.</w:t>
      </w:r>
    </w:p>
    <w:p w:rsidR="007D1A99" w:rsidRPr="005C1BF7" w:rsidRDefault="007D1A99" w:rsidP="001D7377">
      <w:pPr>
        <w:tabs>
          <w:tab w:val="left" w:pos="3548"/>
        </w:tabs>
        <w:rPr>
          <w:b/>
          <w:sz w:val="24"/>
          <w:szCs w:val="24"/>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B9F" w:rsidRDefault="001D3B9F" w:rsidP="00A03DF3">
      <w:pPr>
        <w:spacing w:after="0"/>
      </w:pPr>
      <w:r>
        <w:separator/>
      </w:r>
    </w:p>
  </w:endnote>
  <w:endnote w:type="continuationSeparator" w:id="0">
    <w:p w:rsidR="001D3B9F" w:rsidRDefault="001D3B9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43D4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3D44">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B9F" w:rsidRDefault="001D3B9F" w:rsidP="00A03DF3">
      <w:pPr>
        <w:spacing w:after="0"/>
      </w:pPr>
      <w:r>
        <w:separator/>
      </w:r>
    </w:p>
  </w:footnote>
  <w:footnote w:type="continuationSeparator" w:id="0">
    <w:p w:rsidR="001D3B9F" w:rsidRDefault="001D3B9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76386"/>
    <w:rsid w:val="0008640F"/>
    <w:rsid w:val="000A3623"/>
    <w:rsid w:val="000D419C"/>
    <w:rsid w:val="000F70D6"/>
    <w:rsid w:val="00107EBD"/>
    <w:rsid w:val="001153C1"/>
    <w:rsid w:val="0011607E"/>
    <w:rsid w:val="0014590F"/>
    <w:rsid w:val="00150F00"/>
    <w:rsid w:val="00183B2D"/>
    <w:rsid w:val="00184167"/>
    <w:rsid w:val="001A6B8A"/>
    <w:rsid w:val="001D3B9F"/>
    <w:rsid w:val="001D7377"/>
    <w:rsid w:val="001E032A"/>
    <w:rsid w:val="001E0FE1"/>
    <w:rsid w:val="00206D78"/>
    <w:rsid w:val="00206DA2"/>
    <w:rsid w:val="00207CDD"/>
    <w:rsid w:val="00243D44"/>
    <w:rsid w:val="00250D87"/>
    <w:rsid w:val="00266DBB"/>
    <w:rsid w:val="00270E7D"/>
    <w:rsid w:val="00270FD6"/>
    <w:rsid w:val="00273449"/>
    <w:rsid w:val="00273B90"/>
    <w:rsid w:val="002B26F8"/>
    <w:rsid w:val="002E70A4"/>
    <w:rsid w:val="00304012"/>
    <w:rsid w:val="003778D9"/>
    <w:rsid w:val="003C04C9"/>
    <w:rsid w:val="003F081A"/>
    <w:rsid w:val="003F5BA3"/>
    <w:rsid w:val="00406FC3"/>
    <w:rsid w:val="00416848"/>
    <w:rsid w:val="0041687B"/>
    <w:rsid w:val="00417010"/>
    <w:rsid w:val="00434EBF"/>
    <w:rsid w:val="0044468E"/>
    <w:rsid w:val="004707FA"/>
    <w:rsid w:val="00484322"/>
    <w:rsid w:val="004A5460"/>
    <w:rsid w:val="004A572C"/>
    <w:rsid w:val="004C0434"/>
    <w:rsid w:val="004C41A1"/>
    <w:rsid w:val="004D7974"/>
    <w:rsid w:val="004E1830"/>
    <w:rsid w:val="004E24E6"/>
    <w:rsid w:val="004F06D0"/>
    <w:rsid w:val="00504E5A"/>
    <w:rsid w:val="00526E57"/>
    <w:rsid w:val="00534474"/>
    <w:rsid w:val="00552199"/>
    <w:rsid w:val="00571503"/>
    <w:rsid w:val="00594E1F"/>
    <w:rsid w:val="005C1BF7"/>
    <w:rsid w:val="005D3A00"/>
    <w:rsid w:val="005E7C0A"/>
    <w:rsid w:val="005F2BEE"/>
    <w:rsid w:val="005F49BE"/>
    <w:rsid w:val="00653B6D"/>
    <w:rsid w:val="006625D4"/>
    <w:rsid w:val="00666FDA"/>
    <w:rsid w:val="00686B78"/>
    <w:rsid w:val="006A63DA"/>
    <w:rsid w:val="006E622A"/>
    <w:rsid w:val="00757DAA"/>
    <w:rsid w:val="0076369B"/>
    <w:rsid w:val="00767F04"/>
    <w:rsid w:val="007842FE"/>
    <w:rsid w:val="007A26C7"/>
    <w:rsid w:val="007A4702"/>
    <w:rsid w:val="007B3085"/>
    <w:rsid w:val="007B3DE9"/>
    <w:rsid w:val="007B6F7A"/>
    <w:rsid w:val="007C5716"/>
    <w:rsid w:val="007D1A99"/>
    <w:rsid w:val="007D3466"/>
    <w:rsid w:val="007E543E"/>
    <w:rsid w:val="00816FB9"/>
    <w:rsid w:val="0082050F"/>
    <w:rsid w:val="00822893"/>
    <w:rsid w:val="00825EC8"/>
    <w:rsid w:val="008363E3"/>
    <w:rsid w:val="00841D9F"/>
    <w:rsid w:val="00845529"/>
    <w:rsid w:val="008467AA"/>
    <w:rsid w:val="0086141D"/>
    <w:rsid w:val="008645B9"/>
    <w:rsid w:val="0089064F"/>
    <w:rsid w:val="008A4738"/>
    <w:rsid w:val="008A7C64"/>
    <w:rsid w:val="008C0986"/>
    <w:rsid w:val="008C2FCB"/>
    <w:rsid w:val="008C7323"/>
    <w:rsid w:val="008E1849"/>
    <w:rsid w:val="008E3B12"/>
    <w:rsid w:val="008E5AEC"/>
    <w:rsid w:val="009060A4"/>
    <w:rsid w:val="00907B1C"/>
    <w:rsid w:val="009219A0"/>
    <w:rsid w:val="00927A73"/>
    <w:rsid w:val="00935907"/>
    <w:rsid w:val="00961690"/>
    <w:rsid w:val="009A3482"/>
    <w:rsid w:val="009B34F4"/>
    <w:rsid w:val="009F4239"/>
    <w:rsid w:val="00A03DF3"/>
    <w:rsid w:val="00A14AA4"/>
    <w:rsid w:val="00A2009C"/>
    <w:rsid w:val="00A36F7A"/>
    <w:rsid w:val="00A427F5"/>
    <w:rsid w:val="00A42970"/>
    <w:rsid w:val="00A45CAD"/>
    <w:rsid w:val="00A46098"/>
    <w:rsid w:val="00A462B3"/>
    <w:rsid w:val="00A706A9"/>
    <w:rsid w:val="00A928F2"/>
    <w:rsid w:val="00AD5735"/>
    <w:rsid w:val="00AF7DB7"/>
    <w:rsid w:val="00B4399E"/>
    <w:rsid w:val="00B50BAC"/>
    <w:rsid w:val="00B7005D"/>
    <w:rsid w:val="00B77023"/>
    <w:rsid w:val="00B86C48"/>
    <w:rsid w:val="00BA32F1"/>
    <w:rsid w:val="00BA464B"/>
    <w:rsid w:val="00BB6138"/>
    <w:rsid w:val="00BC6517"/>
    <w:rsid w:val="00BC6FE8"/>
    <w:rsid w:val="00C210B6"/>
    <w:rsid w:val="00C31268"/>
    <w:rsid w:val="00C3677A"/>
    <w:rsid w:val="00C46882"/>
    <w:rsid w:val="00C50D06"/>
    <w:rsid w:val="00C532A5"/>
    <w:rsid w:val="00CB5E6A"/>
    <w:rsid w:val="00CC1A3C"/>
    <w:rsid w:val="00CC3240"/>
    <w:rsid w:val="00CD4BDE"/>
    <w:rsid w:val="00CE39A1"/>
    <w:rsid w:val="00CF2D90"/>
    <w:rsid w:val="00CF51E5"/>
    <w:rsid w:val="00D05C77"/>
    <w:rsid w:val="00D1087A"/>
    <w:rsid w:val="00D231E0"/>
    <w:rsid w:val="00D2655C"/>
    <w:rsid w:val="00D42A35"/>
    <w:rsid w:val="00D630A3"/>
    <w:rsid w:val="00D673C0"/>
    <w:rsid w:val="00D73516"/>
    <w:rsid w:val="00D93DF7"/>
    <w:rsid w:val="00DA6BEE"/>
    <w:rsid w:val="00DA7B6D"/>
    <w:rsid w:val="00DE5572"/>
    <w:rsid w:val="00E01096"/>
    <w:rsid w:val="00E04EDA"/>
    <w:rsid w:val="00E513A1"/>
    <w:rsid w:val="00E6589C"/>
    <w:rsid w:val="00E720A5"/>
    <w:rsid w:val="00E72CE0"/>
    <w:rsid w:val="00E82496"/>
    <w:rsid w:val="00E82924"/>
    <w:rsid w:val="00E8313E"/>
    <w:rsid w:val="00E9050E"/>
    <w:rsid w:val="00E9509C"/>
    <w:rsid w:val="00EB6F52"/>
    <w:rsid w:val="00EB7EC2"/>
    <w:rsid w:val="00EE0EBE"/>
    <w:rsid w:val="00F13661"/>
    <w:rsid w:val="00F537D6"/>
    <w:rsid w:val="00F670FA"/>
    <w:rsid w:val="00F67A74"/>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06431-F5EC-4455-96BD-EA103494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8</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159</cp:revision>
  <dcterms:created xsi:type="dcterms:W3CDTF">2016-08-12T11:37:00Z</dcterms:created>
  <dcterms:modified xsi:type="dcterms:W3CDTF">2016-11-04T06:33:00Z</dcterms:modified>
</cp:coreProperties>
</file>